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Comunicato Stampa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Ala Associazione Antiracket Lamezia e Fondazione Trame si rinnovano.</w:t>
      </w:r>
    </w:p>
    <w:p w:rsidR="00000000" w:rsidDel="00000000" w:rsidP="00000000" w:rsidRDefault="00000000" w:rsidRPr="00000000" w14:paraId="00000003">
      <w:pPr>
        <w:spacing w:after="240" w:before="240" w:lineRule="auto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Rendere più forte il contrasto alla criminalità organizzata sul territorio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Prosegue a ritmo serrato l’impegno di Ala Antiracket Lamezia a sostegno degli imprenditghqgori lametini vessati dalle richieste estorsive e usurarie dei clan.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Ghq episodi criminali legati ai due reati sono cresciutigyesponenzialmente negli ultimi tempi, complici la pandemia e la guerra, mettendo in crisi le imprese più fragili e vulnerabili ed esponendole soprattutto al rischio usura, cresciuto quest’anno del 30% come emerge dall’indagine sull'impatto della criminalità per le imprese del terziario, realizzata da Format Research e presentata da Confcommercio.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Oggi Ala supporta le vittime avvalendosi di un nuovo strumento: lo sportello di assistenza attivato dal progetto “Mani Libere”, sostenuto dal Pon Legalità gestito dal Ministero dell’Interno, grazie al quale è in grado di offrire consulenze professionali gratuite a chi decide di denunciare.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Recentemente, come molte volte avvenuto in passato, l’associazione si è costituita parte civile nel processo scaturito dall’operazione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“Alibante”,</w:t>
      </w:r>
      <w:r w:rsidDel="00000000" w:rsidR="00000000" w:rsidRPr="00000000">
        <w:rPr>
          <w:sz w:val="24"/>
          <w:szCs w:val="24"/>
          <w:rtl w:val="0"/>
        </w:rPr>
        <w:t xml:space="preserve"> coordinata dalla D.D.A. di Catanzaro, che coinvolge circa trenta imputati, tra cui il boss Carmelo Bagalà e sua figlia Maria Rita (la cui influenza mafiosa si estende lungo tutta la fascia costiera tirrenica catanzarese, nei comuni di Falerna e Nocera Terinese, e sui territori limitrofi, forti anche del legame con la consorteria dei Iannazzo-Cannizzaro-Daponte), accusati a vario titolo di associazione di tipo mafioso, concorso esterno, scambio elettorale politico-mafioso, corruzione, estorsione, consumata e tentata, intestazione fittizia di beni, rivelazione di segreti d’ufficio e turbativa d’asta.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Accanto all’assistenza diretta alle vittime, nel contrasto fattivo al racket e all’usura, la costituzione di parte civile svolge un ruolo fondamentale: consente alla vittima di ottenere alcuni diritti e facoltà, e chiedere il risarcimento dei danni subiti, concedendo all’associazione antiracket di rafforzare la rete di fiducia sul territorio.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forza di questo, Ala, fin dalla sua costituzione incoraggia e favorisce occasioni in cui i valori dell’educazione e della cultura della legalità vengono diffusi all’interno della comunità in cui opera.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E, grazie alla collaborazione e al supporto della Fondazione Trame, realizza progetti didattici e formativi nelle scuole di ogni ordine e grado del lametino, favorisce la promozione della lettura come strumento di dissenso alla criminalità, organizza il </w:t>
      </w:r>
      <w:r w:rsidDel="00000000" w:rsidR="00000000" w:rsidRPr="00000000">
        <w:rPr>
          <w:i w:val="1"/>
          <w:sz w:val="24"/>
          <w:szCs w:val="24"/>
          <w:rtl w:val="0"/>
        </w:rPr>
        <w:t xml:space="preserve">Festival dei libri sulle mafie</w:t>
      </w:r>
      <w:r w:rsidDel="00000000" w:rsidR="00000000" w:rsidRPr="00000000">
        <w:rPr>
          <w:sz w:val="24"/>
          <w:szCs w:val="24"/>
          <w:rtl w:val="0"/>
        </w:rPr>
        <w:t xml:space="preserve"> che si svolge in piazza da oltre un decennio e le tante iniziative che hanno luogo nel centro culturale Civico Trame, sede operativa di Trame e Ala, che coinvolgono anche i più giovani chiamati a conoscere le dinamiche criminali per agire e pensare consapevolmente.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“Perché non è sufficiente l’azione nei tribunali. La lotta alla ‘ndrangheta non può passare solo attraverso i processi e l’azione investigativa”,</w:t>
      </w:r>
      <w:r w:rsidDel="00000000" w:rsidR="00000000" w:rsidRPr="00000000">
        <w:rPr>
          <w:i w:val="1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sostengono i soci di Ala.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Per rendere maggiormente incisive queste azioni, i due enti oggi si rinnovano e si arricchiscono di nuove figure ed energie, che affiancheranno coloro i quali da anni portano avanti la lotta alla mafia nella nostra città.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 Consiglio Direttivo dell’Associazione Antiracket Lamezia ha dato avvio ad un percorso di rinnovamento interno nominando il suo nuovo presidente, Antonio Butera, e il segretario, Pino Crapella, entrambi soci storici e colonne portanti dell’associazione, e ha accolto l'adesione di nuovi soci che, con le loro denunce, hanno innescato le più recenti inchieste giudiziarie locali.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L'Ala ha inoltre rinnovato il Consiglio d'Amministrazione della Fondazione nominando all’unanimità un nuovo presidente: Nuccio Iovene, da sempre vicino a Trame, è stato parlamentare e consigliere comunale di Lamezia Terme, ha partecipato alla fondazione di “Libera – associazioni, nomi e numeri contro le mafie” nel 1995 e precedentemente nel 1991, quando la mattanza della seconda guerra di ‘ndrangheta era appena finita, è stato promotore con l’Arci nazionale della marcia “Reggio-Archi”, facendo spostare eccezionalmente in Calabria la tradizionale marcia della pace Perugia-Assisi e portando la ‘ndrangheta all’attenzione nazionale. Presidente regionale dell’Arci prima e poi nella presidenza nazionale, è stato anche coordinatore e segretario generale del Forum Terzo Settore, primo presidente dell’organizzazione di garanzia del commercio equo e solidale FairTrade, e tra i fondatori di Banca Etica. Nuccio Iovene succede alla presidenza di Armando Caputo, stimato e apprezzato volto dell’antiracket lametina, storico presidente e socio fondatore di Ala, la cui presenza continuerà ad essere preziosa e determinante all'interno della Fondazione, permanendo in qualità di consigliere insieme a Maria Teresa Morano e Gioacchino Tavella.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Appresa la notizia della sua elezione a presidente della Fondazione Trame Nuccio Iovene ha ringraziato l’Ala, tutti i suoi soci, Armando Caputo ed il consiglio di amministrazione di Trame per la fiducia e innanzitutto per il prezioso lavoro portato avanti in tutti questi anni insieme ai direttori artistici del festival che si sono succeduti (da Lirio Abate a Gaetano Savatteri a Giovanni Tizian), allo staff ed ai giovani volontari che lo animano in ogni edizione. “Il Festival è diventato un appuntamento di rilevanza nazionale e ha più volte richiamato l’attenzione di autori, giornalisti e testate internazionali -ha dichiarato Iovene-. Il Civico Trame è diventato un luogo di aggregazione, documentazione e promozione culturale contro tutte le mafie largamente partecipato. Un patrimonio importante per Lamezia, la Calabria e per il Paese da consolidare e valorizzare nel corso dei prossimi anni, con un lavoro collettivo e con l’apporto di sempre più nuove energie e collaborazioni”.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questi nuovi assetti, l’Associazione Antiracket e la Fondazione Trame si consolidano ulteriormente e mettono a disposizione delle istanze del territorio il proprio patrimonio di esperienze e competenze.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9C556A"/>
  </w:style>
  <w:style w:type="paragraph" w:styleId="Titolo1">
    <w:name w:val="heading 1"/>
    <w:basedOn w:val="Normale1"/>
    <w:next w:val="Normale1"/>
    <w:rsid w:val="009C556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1"/>
    <w:next w:val="Normale1"/>
    <w:rsid w:val="009C556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1"/>
    <w:next w:val="Normale1"/>
    <w:rsid w:val="009C556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"/>
    <w:next w:val="Normale1"/>
    <w:rsid w:val="009C556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1"/>
    <w:next w:val="Normale1"/>
    <w:rsid w:val="009C556A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1"/>
    <w:next w:val="Normale1"/>
    <w:rsid w:val="009C556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1" w:customStyle="1">
    <w:name w:val="Normale1"/>
    <w:rsid w:val="009C556A"/>
  </w:style>
  <w:style w:type="table" w:styleId="TableNormal" w:customStyle="1">
    <w:name w:val="Table Normal"/>
    <w:rsid w:val="009C556A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1"/>
    <w:next w:val="Normale1"/>
    <w:rsid w:val="009C556A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Collegamentoipertestuale">
    <w:name w:val="Hyperlink"/>
    <w:basedOn w:val="Carpredefinitoparagrafo"/>
    <w:uiPriority w:val="99"/>
    <w:unhideWhenUsed w:val="1"/>
    <w:rsid w:val="00E22088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E22088"/>
    <w:rPr>
      <w:color w:val="605e5c"/>
      <w:shd w:color="auto" w:fill="e1dfdd" w:val="clear"/>
    </w:rPr>
  </w:style>
  <w:style w:type="paragraph" w:styleId="NormaleWeb">
    <w:name w:val="Normal (Web)"/>
    <w:basedOn w:val="Normale"/>
    <w:uiPriority w:val="99"/>
    <w:semiHidden w:val="1"/>
    <w:unhideWhenUsed w:val="1"/>
    <w:rsid w:val="00E2208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 w:val="1"/>
    <w:rsid w:val="006A6FBF"/>
    <w:pPr>
      <w:ind w:left="720"/>
      <w:contextualSpacing w:val="1"/>
    </w:pPr>
  </w:style>
  <w:style w:type="character" w:styleId="Enfasigrassetto">
    <w:name w:val="Strong"/>
    <w:basedOn w:val="Carpredefinitoparagrafo"/>
    <w:uiPriority w:val="22"/>
    <w:qFormat w:val="1"/>
    <w:rsid w:val="00CC6405"/>
    <w:rPr>
      <w:b w:val="1"/>
      <w:bCs w:val="1"/>
    </w:rPr>
  </w:style>
  <w:style w:type="paragraph" w:styleId="Sottotitolo">
    <w:name w:val="Subtitle"/>
    <w:basedOn w:val="Normale1"/>
    <w:next w:val="Normale1"/>
    <w:rsid w:val="009C556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9C556A"/>
    <w:pPr>
      <w:spacing w:line="240" w:lineRule="auto"/>
    </w:pPr>
    <w:rPr>
      <w:sz w:val="24"/>
      <w:szCs w:val="24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9C556A"/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9C556A"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14646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14646D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/t98aok1pwUIN/0D5lwVeesbUg==">AMUW2mUj1sW8gYI9R8swKd3ya6iU0SCsmBsFzFmvRy5IR2qhTJAZ6b87k1UBRVt+XhLH0dZyTL+XcWJ/uAVAvJFMGVrOmWVOCSzpxIq09Sh0SzgGQgzfEUI=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2022-05-05T17:07:00Z</dcterms:created>
  <dc:creator>maria francesca gentile</dc:creator>
</cp:coreProperties>
</file>